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60"/>
      </w:pPr>
    </w:p>
    <w:p>
      <w:pPr>
        <w:spacing w:after="260"/>
      </w:pPr>
    </w:p>
    <w:p>
      <w:pPr>
        <w:spacing w:after="260"/>
      </w:pPr>
    </w:p>
    <w:p>
      <w:pPr>
        <w:spacing w:after="260"/>
      </w:pPr>
    </w:p>
    <w:p>
      <w:pPr>
        <w:spacing w:after="260"/>
      </w:pPr>
    </w:p>
    <w:p>
      <w:pPr>
        <w:spacing w:after="360"/>
        <w:jc w:val="center"/>
      </w:pPr>
      <w:r>
        <w:rPr>
          <w:rFonts w:ascii="Arial Unicode MS" w:hAnsi="Arial Unicode MS" w:eastAsia="Arial Unicode MS"/>
          <w:b/>
          <w:i w:val="0"/>
          <w:color w:val="087F75"/>
          <w:sz w:val="22"/>
        </w:rPr>
        <w:t>上海市东方医院 · 东方访客通</w:t>
      </w:r>
    </w:p>
    <w:p>
      <w:pPr>
        <w:keepNext/>
        <w:spacing w:after="200"/>
        <w:jc w:val="center"/>
      </w:pPr>
      <w:r>
        <w:rPr>
          <w:rFonts w:ascii="Arial Unicode MS" w:hAnsi="Arial Unicode MS" w:eastAsia="Arial Unicode MS"/>
          <w:b/>
          <w:i w:val="0"/>
          <w:color w:val="173F4D"/>
          <w:sz w:val="56"/>
        </w:rPr>
        <w:t>保卫科核验人员操作说明</w:t>
      </w:r>
    </w:p>
    <w:p>
      <w:pPr>
        <w:spacing w:after="480"/>
        <w:jc w:val="center"/>
      </w:pPr>
      <w:r>
        <w:rPr>
          <w:rFonts w:ascii="Arial Unicode MS" w:hAnsi="Arial Unicode MS" w:eastAsia="Arial Unicode MS"/>
          <w:b w:val="0"/>
          <w:i w:val="0"/>
          <w:color w:val="1F4D78"/>
          <w:sz w:val="26"/>
        </w:rPr>
        <w:t>北院、南院门岗及保卫科值班人员</w:t>
      </w:r>
    </w:p>
    <w:p>
      <w:pPr>
        <w:spacing w:after="440"/>
        <w:pBdr>
          <w:bottom w:val="single" w:sz="16" w:space="1" w:color="087F75"/>
        </w:pBdr>
      </w:pPr>
    </w:p>
    <w:p>
      <w:pPr>
        <w:spacing w:after="360"/>
        <w:ind w:left="648" w:right="648"/>
        <w:jc w:val="center"/>
      </w:pPr>
      <w:r>
        <w:rPr>
          <w:rFonts w:ascii="Arial Unicode MS" w:hAnsi="Arial Unicode MS" w:eastAsia="Arial Unicode MS"/>
          <w:b/>
          <w:i w:val="0"/>
          <w:color w:val="17313D"/>
          <w:sz w:val="24"/>
        </w:rPr>
        <w:t>只查看和处理本院区已批准或当前在院的访客预约。</w:t>
      </w:r>
    </w:p>
    <w:p>
      <w:pPr>
        <w:spacing w:after="0"/>
        <w:jc w:val="center"/>
      </w:pPr>
      <w:r>
        <w:rPr>
          <w:rFonts w:ascii="Arial Unicode MS" w:hAnsi="Arial Unicode MS" w:eastAsia="Arial Unicode MS"/>
          <w:b w:val="0"/>
          <w:i w:val="0"/>
          <w:color w:val="667985"/>
          <w:sz w:val="20"/>
        </w:rPr>
        <w:t>版本 V1.0  |  2026年7月  |  正式系统操作参考</w:t>
      </w:r>
    </w:p>
    <w:p>
      <w:r>
        <w:br w:type="page"/>
      </w:r>
    </w:p>
    <w:p>
      <w:pPr>
        <w:pStyle w:val="Heading1"/>
      </w:pPr>
      <w:r>
        <w:t>1. 岗位定位与登录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/>
          </w:tcPr>
          <w:p>
            <w:pPr>
              <w:spacing w:after="0"/>
            </w:pPr>
            <w:r>
              <w:rPr>
                <w:rFonts w:ascii="Arial Unicode MS" w:hAnsi="Arial Unicode MS" w:eastAsia="Arial Unicode MS"/>
                <w:b/>
                <w:i w:val="0"/>
                <w:color w:val="1F4D78"/>
                <w:sz w:val="21"/>
              </w:rPr>
              <w:t>适用人员</w:t>
            </w:r>
          </w:p>
        </w:tc>
        <w:tc>
          <w:tcPr>
            <w:tcW w:type="dxa" w:w="66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FFFFFF"/>
          </w:tcPr>
          <w:p>
            <w:pPr>
              <w:spacing w:after="0"/>
            </w:pPr>
            <w:r>
              <w:rPr>
                <w:rFonts w:ascii="Arial Unicode MS" w:hAnsi="Arial Unicode MS" w:eastAsia="Arial Unicode MS"/>
                <w:b w:val="0"/>
                <w:i w:val="0"/>
                <w:color w:val="17313D"/>
                <w:sz w:val="21"/>
              </w:rPr>
              <w:t>北院、南院门岗及保卫科值班人员</w:t>
            </w:r>
          </w:p>
        </w:tc>
      </w:tr>
      <w:tr>
        <w:tc>
          <w:tcPr>
            <w:tcW w:type="dxa" w:w="27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/>
          </w:tcPr>
          <w:p>
            <w:pPr>
              <w:spacing w:after="0"/>
            </w:pPr>
            <w:r>
              <w:rPr>
                <w:rFonts w:ascii="Arial Unicode MS" w:hAnsi="Arial Unicode MS" w:eastAsia="Arial Unicode MS"/>
                <w:b/>
                <w:i w:val="0"/>
                <w:color w:val="1F4D78"/>
                <w:sz w:val="21"/>
              </w:rPr>
              <w:t>登录入口</w:t>
            </w:r>
          </w:p>
        </w:tc>
        <w:tc>
          <w:tcPr>
            <w:tcW w:type="dxa" w:w="66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F4F6F9"/>
          </w:tcPr>
          <w:p>
            <w:pPr>
              <w:spacing w:after="0"/>
            </w:pPr>
            <w:r>
              <w:rPr>
                <w:rFonts w:ascii="Arial Unicode MS" w:hAnsi="Arial Unicode MS" w:eastAsia="Arial Unicode MS"/>
                <w:b w:val="0"/>
                <w:i w:val="0"/>
                <w:color w:val="17313D"/>
                <w:sz w:val="21"/>
              </w:rPr>
              <w:t>https://dfyy.allcxq.xyz/login</w:t>
            </w:r>
          </w:p>
        </w:tc>
      </w:tr>
      <w:tr>
        <w:tc>
          <w:tcPr>
            <w:tcW w:type="dxa" w:w="27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/>
          </w:tcPr>
          <w:p>
            <w:pPr>
              <w:spacing w:after="0"/>
            </w:pPr>
            <w:r>
              <w:rPr>
                <w:rFonts w:ascii="Arial Unicode MS" w:hAnsi="Arial Unicode MS" w:eastAsia="Arial Unicode MS"/>
                <w:b/>
                <w:i w:val="0"/>
                <w:color w:val="1F4D78"/>
                <w:sz w:val="21"/>
              </w:rPr>
              <w:t>登录方式</w:t>
            </w:r>
          </w:p>
        </w:tc>
        <w:tc>
          <w:tcPr>
            <w:tcW w:type="dxa" w:w="66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FFFFFF"/>
          </w:tcPr>
          <w:p>
            <w:pPr>
              <w:spacing w:after="0"/>
            </w:pPr>
            <w:r>
              <w:rPr>
                <w:rFonts w:ascii="Arial Unicode MS" w:hAnsi="Arial Unicode MS" w:eastAsia="Arial Unicode MS"/>
                <w:b w:val="0"/>
                <w:i w:val="0"/>
                <w:color w:val="17313D"/>
                <w:sz w:val="21"/>
              </w:rPr>
              <w:t>使用本院区保卫账号或已绑定手机号登录；初始密码由管理员单独交付，首次登录必须修改为至少8位且同时包含字母和数字的新密码。</w:t>
            </w:r>
          </w:p>
        </w:tc>
      </w:tr>
      <w:tr>
        <w:tc>
          <w:tcPr>
            <w:tcW w:type="dxa" w:w="27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/>
          </w:tcPr>
          <w:p>
            <w:pPr>
              <w:spacing w:after="0"/>
            </w:pPr>
            <w:r>
              <w:rPr>
                <w:rFonts w:ascii="Arial Unicode MS" w:hAnsi="Arial Unicode MS" w:eastAsia="Arial Unicode MS"/>
                <w:b/>
                <w:i w:val="0"/>
                <w:color w:val="1F4D78"/>
                <w:sz w:val="21"/>
              </w:rPr>
              <w:t>权限范围</w:t>
            </w:r>
          </w:p>
        </w:tc>
        <w:tc>
          <w:tcPr>
            <w:tcW w:type="dxa" w:w="66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F4F6F9"/>
          </w:tcPr>
          <w:p>
            <w:pPr>
              <w:spacing w:after="0"/>
            </w:pPr>
            <w:r>
              <w:rPr>
                <w:rFonts w:ascii="Arial Unicode MS" w:hAnsi="Arial Unicode MS" w:eastAsia="Arial Unicode MS"/>
                <w:b w:val="0"/>
                <w:i w:val="0"/>
                <w:color w:val="17313D"/>
                <w:sz w:val="21"/>
              </w:rPr>
              <w:t>只查看和处理本院区已批准或当前在院的访客预约。</w:t>
            </w:r>
          </w:p>
        </w:tc>
      </w:tr>
    </w:tbl>
    <w:p>
      <w:pPr>
        <w:spacing w:after="40"/>
      </w:pPr>
    </w:p>
    <w:p>
      <w:pPr>
        <w:spacing w:after="100" w:line="300" w:lineRule="auto" w:before="80"/>
        <w:shd w:fill="E5F5F1"/>
        <w:ind w:left="144" w:right="144"/>
      </w:pPr>
      <w:r>
        <w:rPr>
          <w:rFonts w:ascii="Arial Unicode MS" w:hAnsi="Arial Unicode MS" w:eastAsia="Arial Unicode MS"/>
          <w:b/>
          <w:i w:val="0"/>
          <w:color w:val="0B5F58"/>
          <w:sz w:val="22"/>
        </w:rPr>
        <w:t>首次登录安全要求：</w:t>
      </w:r>
      <w:r>
        <w:rPr>
          <w:rFonts w:ascii="Arial Unicode MS" w:hAnsi="Arial Unicode MS" w:eastAsia="Arial Unicode MS"/>
          <w:b w:val="0"/>
          <w:i w:val="0"/>
          <w:color w:val="17313D"/>
          <w:sz w:val="22"/>
        </w:rPr>
        <w:t>临时密码由管理员单独交付，不在公共手册中展示。首次登录必须修改密码，新密码至少8位并同时包含字母和数字。</w:t>
      </w:r>
    </w:p>
    <w:p>
      <w:pPr>
        <w:pStyle w:val="Heading1"/>
      </w:pPr>
      <w:r>
        <w:t>2. 登录后先检查</w:t>
      </w:r>
    </w:p>
    <w:p>
      <w:pPr>
        <w:numPr>
          <w:ilvl w:val="0"/>
          <w:numId w:val="11"/>
        </w:numPr>
        <w:spacing w:after="80" w:line="300" w:lineRule="auto"/>
      </w:pPr>
      <w:r>
        <w:rPr>
          <w:rFonts w:ascii="Arial Unicode MS" w:hAnsi="Arial Unicode MS" w:eastAsia="Arial Unicode MS"/>
          <w:b w:val="0"/>
          <w:i w:val="0"/>
          <w:color w:val="17313D"/>
          <w:sz w:val="22"/>
        </w:rPr>
        <w:t>上岗先确认页面显示“北院（本部院区）”或“南院院区”，必须与当前门岗一致。</w:t>
      </w:r>
    </w:p>
    <w:p>
      <w:pPr>
        <w:numPr>
          <w:ilvl w:val="0"/>
          <w:numId w:val="11"/>
        </w:numPr>
        <w:spacing w:after="80" w:line="300" w:lineRule="auto"/>
      </w:pPr>
      <w:r>
        <w:rPr>
          <w:rFonts w:ascii="Arial Unicode MS" w:hAnsi="Arial Unicode MS" w:eastAsia="Arial Unicode MS"/>
          <w:b w:val="0"/>
          <w:i w:val="0"/>
          <w:color w:val="17313D"/>
          <w:sz w:val="22"/>
        </w:rPr>
        <w:t>检查核验设备和网络状态；不得使用另一院区账号代办。</w:t>
      </w:r>
    </w:p>
    <w:p>
      <w:pPr>
        <w:numPr>
          <w:ilvl w:val="0"/>
          <w:numId w:val="11"/>
        </w:numPr>
        <w:spacing w:after="80" w:line="300" w:lineRule="auto"/>
      </w:pPr>
      <w:r>
        <w:rPr>
          <w:rFonts w:ascii="Arial Unicode MS" w:hAnsi="Arial Unicode MS" w:eastAsia="Arial Unicode MS"/>
          <w:b w:val="0"/>
          <w:i w:val="0"/>
          <w:color w:val="17313D"/>
          <w:sz w:val="22"/>
        </w:rPr>
        <w:t>只处理系统状态为已批准或当前在院的预约。</w:t>
      </w:r>
    </w:p>
    <w:p>
      <w:pPr>
        <w:pStyle w:val="Heading1"/>
      </w:pPr>
      <w:r>
        <w:t>3. 左侧菜单说明</w:t>
      </w:r>
    </w:p>
    <w:p>
      <w:pPr>
        <w:pStyle w:val="Heading2"/>
      </w:pPr>
      <w:r>
        <w:t>入院核验</w:t>
      </w:r>
    </w:p>
    <w:p>
      <w:pPr>
        <w:keepNext/>
        <w:spacing w:after="100" w:line="300" w:lineRule="auto"/>
      </w:pPr>
      <w:r>
        <w:rPr>
          <w:rFonts w:ascii="Arial Unicode MS" w:hAnsi="Arial Unicode MS" w:eastAsia="Arial Unicode MS"/>
          <w:b/>
          <w:i w:val="0"/>
          <w:color w:val="0B5F58"/>
          <w:sz w:val="22"/>
        </w:rPr>
        <w:t>用途：</w:t>
      </w:r>
      <w:r>
        <w:rPr>
          <w:rFonts w:ascii="Arial Unicode MS" w:hAnsi="Arial Unicode MS" w:eastAsia="Arial Unicode MS"/>
          <w:b w:val="0"/>
          <w:i w:val="0"/>
          <w:color w:val="17313D"/>
          <w:sz w:val="22"/>
        </w:rPr>
        <w:t>核对完整审批单和本人证件，登记审核牌发放与回收及实际进出时间。</w:t>
      </w:r>
    </w:p>
    <w:p>
      <w:pPr>
        <w:keepNext/>
        <w:spacing w:after="100" w:line="300" w:lineRule="auto"/>
      </w:pPr>
      <w:r>
        <w:rPr>
          <w:rFonts w:ascii="Arial Unicode MS" w:hAnsi="Arial Unicode MS" w:eastAsia="Arial Unicode MS"/>
          <w:b/>
          <w:i w:val="0"/>
          <w:color w:val="0B5F58"/>
          <w:sz w:val="22"/>
        </w:rPr>
        <w:t>需要做什么：</w:t>
      </w:r>
      <w:r>
        <w:rPr>
          <w:rFonts w:ascii="Arial Unicode MS" w:hAnsi="Arial Unicode MS" w:eastAsia="Arial Unicode MS"/>
          <w:b w:val="0"/>
          <w:i w:val="0"/>
          <w:color w:val="17313D"/>
          <w:sz w:val="22"/>
        </w:rPr>
        <w:t>从本院区待办名单选择访客；核对审批单号、姓名、证件、企业、院区、时间、部门和接待地点；填写或确认审核牌编号后发放；离院时回收同一审核牌。</w:t>
      </w:r>
    </w:p>
    <w:p>
      <w:pPr>
        <w:spacing w:after="100" w:line="300" w:lineRule="auto" w:before="80"/>
        <w:shd w:fill="F4F6F9"/>
        <w:ind w:left="144" w:right="144"/>
      </w:pPr>
      <w:r>
        <w:rPr>
          <w:rFonts w:ascii="Arial Unicode MS" w:hAnsi="Arial Unicode MS" w:eastAsia="Arial Unicode MS"/>
          <w:b/>
          <w:i w:val="0"/>
          <w:color w:val="0B5F58"/>
          <w:sz w:val="22"/>
        </w:rPr>
        <w:t>注意：</w:t>
      </w:r>
      <w:r>
        <w:rPr>
          <w:rFonts w:ascii="Arial Unicode MS" w:hAnsi="Arial Unicode MS" w:eastAsia="Arial Unicode MS"/>
          <w:b w:val="0"/>
          <w:i w:val="0"/>
          <w:color w:val="17313D"/>
          <w:sz w:val="22"/>
        </w:rPr>
        <w:t>这是保卫账号的当前待办菜单。系统只返回本院区预约，并拒绝跨院区签到签退。</w:t>
      </w:r>
    </w:p>
    <w:p>
      <w:pPr>
        <w:pStyle w:val="Heading2"/>
      </w:pPr>
      <w:r>
        <w:t>我的台账</w:t>
      </w:r>
    </w:p>
    <w:p>
      <w:pPr>
        <w:keepNext/>
        <w:spacing w:after="100" w:line="300" w:lineRule="auto"/>
      </w:pPr>
      <w:r>
        <w:rPr>
          <w:rFonts w:ascii="Arial Unicode MS" w:hAnsi="Arial Unicode MS" w:eastAsia="Arial Unicode MS"/>
          <w:b/>
          <w:i w:val="0"/>
          <w:color w:val="0B5F58"/>
          <w:sz w:val="22"/>
        </w:rPr>
        <w:t>用途：</w:t>
      </w:r>
      <w:r>
        <w:rPr>
          <w:rFonts w:ascii="Arial Unicode MS" w:hAnsi="Arial Unicode MS" w:eastAsia="Arial Unicode MS"/>
          <w:b w:val="0"/>
          <w:i w:val="0"/>
          <w:color w:val="17313D"/>
          <w:sz w:val="22"/>
        </w:rPr>
        <w:t>查询本院区已经办理审核牌发放或回收的历史记录。</w:t>
      </w:r>
    </w:p>
    <w:p>
      <w:pPr>
        <w:keepNext/>
        <w:spacing w:after="100" w:line="300" w:lineRule="auto"/>
      </w:pPr>
      <w:r>
        <w:rPr>
          <w:rFonts w:ascii="Arial Unicode MS" w:hAnsi="Arial Unicode MS" w:eastAsia="Arial Unicode MS"/>
          <w:b/>
          <w:i w:val="0"/>
          <w:color w:val="0B5F58"/>
          <w:sz w:val="22"/>
        </w:rPr>
        <w:t>需要做什么：</w:t>
      </w:r>
      <w:r>
        <w:rPr>
          <w:rFonts w:ascii="Arial Unicode MS" w:hAnsi="Arial Unicode MS" w:eastAsia="Arial Unicode MS"/>
          <w:b w:val="0"/>
          <w:i w:val="0"/>
          <w:color w:val="17313D"/>
          <w:sz w:val="22"/>
        </w:rPr>
        <w:t>按姓名、企业、接待人、证明编号、状态和日期筛选；打开记录查看审批单、审核牌号码、实际进出时间和经手人员；可补传本院区现场照片或录音。</w:t>
      </w:r>
    </w:p>
    <w:p>
      <w:pPr>
        <w:spacing w:after="100" w:line="300" w:lineRule="auto" w:before="80"/>
        <w:shd w:fill="F4F6F9"/>
        <w:ind w:left="144" w:right="144"/>
      </w:pPr>
      <w:r>
        <w:rPr>
          <w:rFonts w:ascii="Arial Unicode MS" w:hAnsi="Arial Unicode MS" w:eastAsia="Arial Unicode MS"/>
          <w:b/>
          <w:i w:val="0"/>
          <w:color w:val="0B5F58"/>
          <w:sz w:val="22"/>
        </w:rPr>
        <w:t>注意：</w:t>
      </w:r>
      <w:r>
        <w:rPr>
          <w:rFonts w:ascii="Arial Unicode MS" w:hAnsi="Arial Unicode MS" w:eastAsia="Arial Unicode MS"/>
          <w:b w:val="0"/>
          <w:i w:val="0"/>
          <w:color w:val="17313D"/>
          <w:sz w:val="22"/>
        </w:rPr>
        <w:t>保卫科台账严格按院区隔离，不能跨院区查看，也不能删除台账。</w:t>
      </w:r>
    </w:p>
    <w:p>
      <w:pPr>
        <w:pStyle w:val="Heading2"/>
      </w:pPr>
      <w:r>
        <w:t>岗位操作说明</w:t>
      </w:r>
    </w:p>
    <w:p>
      <w:pPr>
        <w:keepNext/>
        <w:spacing w:after="100" w:line="300" w:lineRule="auto"/>
      </w:pPr>
      <w:r>
        <w:rPr>
          <w:rFonts w:ascii="Arial Unicode MS" w:hAnsi="Arial Unicode MS" w:eastAsia="Arial Unicode MS"/>
          <w:b/>
          <w:i w:val="0"/>
          <w:color w:val="0B5F58"/>
          <w:sz w:val="22"/>
        </w:rPr>
        <w:t>用途：</w:t>
      </w:r>
      <w:r>
        <w:rPr>
          <w:rFonts w:ascii="Arial Unicode MS" w:hAnsi="Arial Unicode MS" w:eastAsia="Arial Unicode MS"/>
          <w:b w:val="0"/>
          <w:i w:val="0"/>
          <w:color w:val="17313D"/>
          <w:sz w:val="22"/>
        </w:rPr>
        <w:t>查看当前保卫核验岗位的操作说明。</w:t>
      </w:r>
    </w:p>
    <w:p>
      <w:pPr>
        <w:keepNext/>
        <w:spacing w:after="100" w:line="300" w:lineRule="auto"/>
      </w:pPr>
      <w:r>
        <w:rPr>
          <w:rFonts w:ascii="Arial Unicode MS" w:hAnsi="Arial Unicode MS" w:eastAsia="Arial Unicode MS"/>
          <w:b/>
          <w:i w:val="0"/>
          <w:color w:val="0B5F58"/>
          <w:sz w:val="22"/>
        </w:rPr>
        <w:t>需要做什么：</w:t>
      </w:r>
      <w:r>
        <w:rPr>
          <w:rFonts w:ascii="Arial Unicode MS" w:hAnsi="Arial Unicode MS" w:eastAsia="Arial Unicode MS"/>
          <w:b w:val="0"/>
          <w:i w:val="0"/>
          <w:color w:val="17313D"/>
          <w:sz w:val="22"/>
        </w:rPr>
        <w:t>在左侧点击后直接阅读审批单核对、发牌、收牌和异常处理步骤；也可打开完整在线手册或下载Word版本。</w:t>
      </w:r>
    </w:p>
    <w:p>
      <w:pPr>
        <w:spacing w:after="100" w:line="300" w:lineRule="auto" w:before="80"/>
        <w:shd w:fill="F4F6F9"/>
        <w:ind w:left="144" w:right="144"/>
      </w:pPr>
      <w:r>
        <w:rPr>
          <w:rFonts w:ascii="Arial Unicode MS" w:hAnsi="Arial Unicode MS" w:eastAsia="Arial Unicode MS"/>
          <w:b/>
          <w:i w:val="0"/>
          <w:color w:val="0B5F58"/>
          <w:sz w:val="22"/>
        </w:rPr>
        <w:t>注意：</w:t>
      </w:r>
      <w:r>
        <w:rPr>
          <w:rFonts w:ascii="Arial Unicode MS" w:hAnsi="Arial Unicode MS" w:eastAsia="Arial Unicode MS"/>
          <w:b w:val="0"/>
          <w:i w:val="0"/>
          <w:color w:val="17313D"/>
          <w:sz w:val="22"/>
        </w:rPr>
        <w:t>系统会自动匹配保卫科核验人员手册。</w:t>
      </w:r>
    </w:p>
    <w:p>
      <w:pPr>
        <w:pStyle w:val="Heading1"/>
      </w:pPr>
      <w:r>
        <w:t>4. 标准操作步骤</w:t>
      </w:r>
    </w:p>
    <w:p>
      <w:pPr>
        <w:pStyle w:val="Heading2"/>
      </w:pPr>
      <w:r>
        <w:t>步骤 1  核对完整审批单</w:t>
      </w:r>
    </w:p>
    <w:p>
      <w:pPr>
        <w:spacing w:after="140" w:line="300" w:lineRule="auto"/>
      </w:pPr>
      <w:r>
        <w:rPr>
          <w:rFonts w:ascii="Arial Unicode MS" w:hAnsi="Arial Unicode MS" w:eastAsia="Arial Unicode MS"/>
          <w:b w:val="0"/>
          <w:i w:val="0"/>
          <w:color w:val="17313D"/>
          <w:sz w:val="22"/>
        </w:rPr>
        <w:t>要求访客在手机中出示系统生成的完整审批单。没有审批单号、审批未完成或院区不一致时不予发牌。</w:t>
      </w:r>
    </w:p>
    <w:p>
      <w:pPr>
        <w:pStyle w:val="Heading2"/>
      </w:pPr>
      <w:r>
        <w:t>步骤 2  核对本人身份</w:t>
      </w:r>
    </w:p>
    <w:p>
      <w:pPr>
        <w:spacing w:after="140" w:line="300" w:lineRule="auto"/>
      </w:pPr>
      <w:r>
        <w:rPr>
          <w:rFonts w:ascii="Arial Unicode MS" w:hAnsi="Arial Unicode MS" w:eastAsia="Arial Unicode MS"/>
          <w:b w:val="0"/>
          <w:i w:val="0"/>
          <w:color w:val="17313D"/>
          <w:sz w:val="22"/>
        </w:rPr>
        <w:t>将本人证件与审批单姓名及登记信息比对，并核对企业、接待部门、临床确认的时间和地点。</w:t>
      </w:r>
    </w:p>
    <w:p>
      <w:pPr>
        <w:pStyle w:val="Heading2"/>
      </w:pPr>
      <w:r>
        <w:t>步骤 3  联系接待部门</w:t>
      </w:r>
    </w:p>
    <w:p>
      <w:pPr>
        <w:spacing w:after="140" w:line="300" w:lineRule="auto"/>
      </w:pPr>
      <w:r>
        <w:rPr>
          <w:rFonts w:ascii="Arial Unicode MS" w:hAnsi="Arial Unicode MS" w:eastAsia="Arial Unicode MS"/>
          <w:b w:val="0"/>
          <w:i w:val="0"/>
          <w:color w:val="17313D"/>
          <w:sz w:val="22"/>
        </w:rPr>
        <w:t>对提前到达、超过预约时段、接待人不明确或信息有疑问的情况，先联系接待部门或管理员确认。</w:t>
      </w:r>
    </w:p>
    <w:p>
      <w:pPr>
        <w:pStyle w:val="Heading2"/>
      </w:pPr>
      <w:r>
        <w:t>步骤 4  发放审核牌</w:t>
      </w:r>
    </w:p>
    <w:p>
      <w:pPr>
        <w:spacing w:after="140" w:line="300" w:lineRule="auto"/>
      </w:pPr>
      <w:r>
        <w:rPr>
          <w:rFonts w:ascii="Arial Unicode MS" w:hAnsi="Arial Unicode MS" w:eastAsia="Arial Unicode MS"/>
          <w:b w:val="0"/>
          <w:i w:val="0"/>
          <w:color w:val="17313D"/>
          <w:sz w:val="22"/>
        </w:rPr>
        <w:t>确认审批单和证件一致后填写实物审核牌编号，点击“审批单及证件一致，发放审核牌”。系统记录编号、时间、操作人和事件哈希。</w:t>
      </w:r>
    </w:p>
    <w:p>
      <w:pPr>
        <w:pStyle w:val="Heading2"/>
      </w:pPr>
      <w:r>
        <w:t>步骤 5  回收审核牌并确认离院</w:t>
      </w:r>
    </w:p>
    <w:p>
      <w:pPr>
        <w:spacing w:after="140" w:line="300" w:lineRule="auto"/>
      </w:pPr>
      <w:r>
        <w:rPr>
          <w:rFonts w:ascii="Arial Unicode MS" w:hAnsi="Arial Unicode MS" w:eastAsia="Arial Unicode MS"/>
          <w:b w:val="0"/>
          <w:i w:val="0"/>
          <w:color w:val="17313D"/>
          <w:sz w:val="22"/>
        </w:rPr>
        <w:t>访客离院时核对并回收同一审核牌，点击“回收审核牌并确认离院”。T-03随即进入“待临床补充接待留证”，其他业务完成闭环。</w:t>
      </w:r>
    </w:p>
    <w:p>
      <w:pPr>
        <w:pStyle w:val="Heading1"/>
      </w:pPr>
      <w:r>
        <w:t>5. 必须遵守</w:t>
      </w:r>
    </w:p>
    <w:p>
      <w:pPr>
        <w:numPr>
          <w:ilvl w:val="0"/>
          <w:numId w:val="10"/>
        </w:numPr>
        <w:spacing w:after="80" w:line="300" w:lineRule="auto"/>
      </w:pPr>
      <w:r>
        <w:rPr>
          <w:rFonts w:ascii="Arial Unicode MS" w:hAnsi="Arial Unicode MS" w:eastAsia="Arial Unicode MS"/>
          <w:b w:val="0"/>
          <w:i w:val="0"/>
          <w:color w:val="17313D"/>
          <w:sz w:val="22"/>
        </w:rPr>
        <w:t>北院、南院保卫账号严格分开，不能跨院区查看或操作。</w:t>
      </w:r>
    </w:p>
    <w:p>
      <w:pPr>
        <w:numPr>
          <w:ilvl w:val="0"/>
          <w:numId w:val="10"/>
        </w:numPr>
        <w:spacing w:after="80" w:line="300" w:lineRule="auto"/>
      </w:pPr>
      <w:r>
        <w:rPr>
          <w:rFonts w:ascii="Arial Unicode MS" w:hAnsi="Arial Unicode MS" w:eastAsia="Arial Unicode MS"/>
          <w:b w:val="0"/>
          <w:i w:val="0"/>
          <w:color w:val="17313D"/>
          <w:sz w:val="22"/>
        </w:rPr>
        <w:t>未预约、未批准、身份证不一致或预约院区不符时不得放行。</w:t>
      </w:r>
    </w:p>
    <w:p>
      <w:pPr>
        <w:numPr>
          <w:ilvl w:val="0"/>
          <w:numId w:val="10"/>
        </w:numPr>
        <w:spacing w:after="80" w:line="300" w:lineRule="auto"/>
      </w:pPr>
      <w:r>
        <w:rPr>
          <w:rFonts w:ascii="Arial Unicode MS" w:hAnsi="Arial Unicode MS" w:eastAsia="Arial Unicode MS"/>
          <w:b w:val="0"/>
          <w:i w:val="0"/>
          <w:color w:val="17313D"/>
          <w:sz w:val="22"/>
        </w:rPr>
        <w:t>不能手工编造进出时间；实际操作应在访客进出当时完成。</w:t>
      </w:r>
    </w:p>
    <w:p>
      <w:pPr>
        <w:numPr>
          <w:ilvl w:val="0"/>
          <w:numId w:val="10"/>
        </w:numPr>
        <w:spacing w:after="80" w:line="300" w:lineRule="auto"/>
      </w:pPr>
      <w:r>
        <w:rPr>
          <w:rFonts w:ascii="Arial Unicode MS" w:hAnsi="Arial Unicode MS" w:eastAsia="Arial Unicode MS"/>
          <w:b w:val="0"/>
          <w:i w:val="0"/>
          <w:color w:val="17313D"/>
          <w:sz w:val="22"/>
        </w:rPr>
        <w:t>发现异常选择信息不符并联系管理员，不要借用管理员账号处理。</w:t>
      </w:r>
    </w:p>
    <w:p>
      <w:pPr>
        <w:numPr>
          <w:ilvl w:val="0"/>
          <w:numId w:val="10"/>
        </w:numPr>
        <w:spacing w:after="80" w:line="300" w:lineRule="auto"/>
      </w:pPr>
      <w:r>
        <w:rPr>
          <w:rFonts w:ascii="Arial Unicode MS" w:hAnsi="Arial Unicode MS" w:eastAsia="Arial Unicode MS"/>
          <w:b w:val="0"/>
          <w:i w:val="0"/>
          <w:color w:val="17313D"/>
          <w:sz w:val="22"/>
        </w:rPr>
        <w:t>保卫岗不负责部门审批、证件首审或修改访客申请。</w:t>
      </w:r>
    </w:p>
    <w:p>
      <w:pPr>
        <w:pStyle w:val="Heading1"/>
      </w:pPr>
      <w:r>
        <w:t>6. 常见问题与处理</w:t>
      </w:r>
    </w:p>
    <w:p>
      <w:pPr>
        <w:spacing w:after="100" w:line="300" w:lineRule="auto"/>
      </w:pPr>
      <w:r>
        <w:rPr>
          <w:rFonts w:ascii="Arial Unicode MS" w:hAnsi="Arial Unicode MS" w:eastAsia="Arial Unicode MS"/>
          <w:b/>
          <w:i w:val="0"/>
          <w:color w:val="0B5F58"/>
          <w:sz w:val="22"/>
        </w:rPr>
        <w:t>扫不到预约：</w:t>
      </w:r>
      <w:r>
        <w:rPr>
          <w:rFonts w:ascii="Arial Unicode MS" w:hAnsi="Arial Unicode MS" w:eastAsia="Arial Unicode MS"/>
          <w:b w:val="0"/>
          <w:i w:val="0"/>
          <w:color w:val="17313D"/>
          <w:sz w:val="22"/>
        </w:rPr>
        <w:t>检查访客是否已审批通过、是否来到正确院区。</w:t>
      </w:r>
    </w:p>
    <w:p>
      <w:pPr>
        <w:spacing w:after="100" w:line="300" w:lineRule="auto"/>
      </w:pPr>
      <w:r>
        <w:rPr>
          <w:rFonts w:ascii="Arial Unicode MS" w:hAnsi="Arial Unicode MS" w:eastAsia="Arial Unicode MS"/>
          <w:b/>
          <w:i w:val="0"/>
          <w:color w:val="0B5F58"/>
          <w:sz w:val="22"/>
        </w:rPr>
        <w:t>系统提示跨院区：</w:t>
      </w:r>
      <w:r>
        <w:rPr>
          <w:rFonts w:ascii="Arial Unicode MS" w:hAnsi="Arial Unicode MS" w:eastAsia="Arial Unicode MS"/>
          <w:b w:val="0"/>
          <w:i w:val="0"/>
          <w:color w:val="17313D"/>
          <w:sz w:val="22"/>
        </w:rPr>
        <w:t>退出当前账号，使用本门岗对应院区账号。</w:t>
      </w:r>
    </w:p>
    <w:p>
      <w:pPr>
        <w:spacing w:after="100" w:line="300" w:lineRule="auto"/>
      </w:pPr>
      <w:r>
        <w:rPr>
          <w:rFonts w:ascii="Arial Unicode MS" w:hAnsi="Arial Unicode MS" w:eastAsia="Arial Unicode MS"/>
          <w:b/>
          <w:i w:val="0"/>
          <w:color w:val="0B5F58"/>
          <w:sz w:val="22"/>
        </w:rPr>
        <w:t>已入院但无法签退：</w:t>
      </w:r>
      <w:r>
        <w:rPr>
          <w:rFonts w:ascii="Arial Unicode MS" w:hAnsi="Arial Unicode MS" w:eastAsia="Arial Unicode MS"/>
          <w:b w:val="0"/>
          <w:i w:val="0"/>
          <w:color w:val="17313D"/>
          <w:sz w:val="22"/>
        </w:rPr>
        <w:t>确认使用的是同一预约，并联系管理员检查是否已被重复处理。</w:t>
      </w:r>
    </w:p>
    <w:p>
      <w:pPr>
        <w:spacing w:after="100" w:line="300" w:lineRule="auto"/>
      </w:pPr>
      <w:r>
        <w:rPr>
          <w:rFonts w:ascii="Arial Unicode MS" w:hAnsi="Arial Unicode MS" w:eastAsia="Arial Unicode MS"/>
          <w:b/>
          <w:i w:val="0"/>
          <w:color w:val="0B5F58"/>
          <w:sz w:val="22"/>
        </w:rPr>
        <w:t>网络中断：</w:t>
      </w:r>
      <w:r>
        <w:rPr>
          <w:rFonts w:ascii="Arial Unicode MS" w:hAnsi="Arial Unicode MS" w:eastAsia="Arial Unicode MS"/>
          <w:b w:val="0"/>
          <w:i w:val="0"/>
          <w:color w:val="17313D"/>
          <w:sz w:val="22"/>
        </w:rPr>
        <w:t>先按医院应急登记制度纸质留痕，网络恢复后由授权人员补录并注明原因。</w:t>
      </w:r>
    </w:p>
    <w:p>
      <w:pPr>
        <w:pStyle w:val="Heading1"/>
      </w:pPr>
      <w:r>
        <w:t>7. 退出、交接与留痕</w:t>
      </w:r>
    </w:p>
    <w:p>
      <w:pPr>
        <w:numPr>
          <w:ilvl w:val="0"/>
          <w:numId w:val="10"/>
        </w:numPr>
        <w:spacing w:after="80" w:line="300" w:lineRule="auto"/>
      </w:pPr>
      <w:r>
        <w:rPr>
          <w:rFonts w:ascii="Arial Unicode MS" w:hAnsi="Arial Unicode MS" w:eastAsia="Arial Unicode MS"/>
          <w:b w:val="0"/>
          <w:i w:val="0"/>
          <w:color w:val="17313D"/>
          <w:sz w:val="22"/>
        </w:rPr>
        <w:t>工作完成后使用页面右上角退出按钮离开系统，不要直接把已登录设备交给下一班人员。</w:t>
      </w:r>
    </w:p>
    <w:p>
      <w:pPr>
        <w:numPr>
          <w:ilvl w:val="0"/>
          <w:numId w:val="10"/>
        </w:numPr>
        <w:spacing w:after="80" w:line="300" w:lineRule="auto"/>
      </w:pPr>
      <w:r>
        <w:rPr>
          <w:rFonts w:ascii="Arial Unicode MS" w:hAnsi="Arial Unicode MS" w:eastAsia="Arial Unicode MS"/>
          <w:b w:val="0"/>
          <w:i w:val="0"/>
          <w:color w:val="17313D"/>
          <w:sz w:val="22"/>
        </w:rPr>
        <w:t>岗位或院区发生变化时，由管理员调整账号权限；不得继续使用原岗位账号处理新岗位业务。</w:t>
      </w:r>
    </w:p>
    <w:p>
      <w:pPr>
        <w:numPr>
          <w:ilvl w:val="0"/>
          <w:numId w:val="10"/>
        </w:numPr>
        <w:spacing w:after="80" w:line="300" w:lineRule="auto"/>
      </w:pPr>
      <w:r>
        <w:rPr>
          <w:rFonts w:ascii="Arial Unicode MS" w:hAnsi="Arial Unicode MS" w:eastAsia="Arial Unicode MS"/>
          <w:b w:val="0"/>
          <w:i w:val="0"/>
          <w:color w:val="17313D"/>
          <w:sz w:val="22"/>
        </w:rPr>
        <w:t>发现资料、审批、进出时间或附件异常时，立即联系管理员，并保留系统提示和现场情况说明。</w:t>
      </w:r>
    </w:p>
    <w:p>
      <w:pPr>
        <w:spacing w:before="280" w:after="0"/>
        <w:jc w:val="center"/>
      </w:pPr>
      <w:r>
        <w:rPr>
          <w:rFonts w:ascii="Arial Unicode MS" w:hAnsi="Arial Unicode MS" w:eastAsia="Arial Unicode MS"/>
          <w:b/>
          <w:i w:val="0"/>
          <w:color w:val="0B5F58"/>
          <w:sz w:val="20"/>
        </w:rPr>
        <w:t>正式系统：https://dfyy.allcxq.xyz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  <w:jc w:val="right"/>
    </w:pPr>
    <w:r>
      <w:rPr>
        <w:rFonts w:ascii="Arial Unicode MS" w:hAnsi="Arial Unicode MS" w:eastAsia="Arial Unicode MS"/>
        <w:b w:val="0"/>
        <w:i w:val="0"/>
        <w:color w:val="667985"/>
        <w:sz w:val="18"/>
      </w:rPr>
      <w:t xml:space="preserve">上海市东方医院    第 </w:t>
    </w:r>
    <w:r>
      <w:rPr>
        <w:rFonts w:ascii="Arial Unicode MS" w:hAnsi="Arial Unicode MS" w:eastAsia="Arial Unicode MS"/>
        <w:b w:val="0"/>
        <w:i w:val="0"/>
        <w:color w:val="667985"/>
        <w:sz w:val="18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 Unicode MS" w:hAnsi="Arial Unicode MS" w:eastAsia="Arial Unicode MS"/>
        <w:b w:val="0"/>
        <w:i w:val="0"/>
        <w:color w:val="667985"/>
        <w:sz w:val="18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</w:pPr>
    <w:r>
      <w:rPr>
        <w:rFonts w:ascii="Arial Unicode MS" w:hAnsi="Arial Unicode MS" w:eastAsia="Arial Unicode MS"/>
        <w:b/>
        <w:i w:val="0"/>
        <w:color w:val="667985"/>
        <w:sz w:val="18"/>
      </w:rPr>
      <w:t>东方访客通  |  岗位操作手册</w:t>
    </w:r>
    <w:r>
      <w:rPr>
        <w:rFonts w:ascii="Arial Unicode MS" w:hAnsi="Arial Unicode MS" w:eastAsia="Arial Unicode MS"/>
        <w:b w:val="0"/>
        <w:i w:val="0"/>
        <w:color w:val="667985"/>
        <w:sz w:val="18"/>
      </w:rPr>
      <w:t xml:space="preserve">    保卫科核验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bullet"/>
      <w:lvlText w:val="•"/>
      <w:lvlJc w:val="left"/>
      <w:pPr>
        <w:tabs>
          <w:tab w:val="num" w:pos="540"/>
        </w:tabs>
        <w:ind w:left="540" w:hanging="270"/>
        <w:spacing w:after="80" w:line="300" w:lineRule="auto"/>
      </w:pPr>
    </w:lvl>
  </w:abstractNum>
  <w:num w:numId="10">
    <w:abstractNumId w:val="9"/>
  </w:num>
  <w:abstractNum w:abstractNumId="10">
    <w:multiLevelType w:val="singleLevel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270"/>
        <w:spacing w:after="80" w:line="300" w:lineRule="auto"/>
      </w:p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Arial Unicode MS" w:hAnsi="Arial Unicode MS" w:eastAsia="Arial Unicode MS"/>
      <w:color w:val="173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Arial Unicode MS" w:hAnsi="Arial Unicode MS" w:eastAsia="Arial Unicode MS"/>
      <w:b/>
      <w:bCs/>
      <w:color w:val="2E74B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Arial Unicode MS" w:hAnsi="Arial Unicode MS" w:eastAsia="Arial Unicode MS"/>
      <w:b/>
      <w:bCs/>
      <w:color w:val="2E74B5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Arial Unicode MS" w:hAnsi="Arial Unicode MS" w:eastAsia="Arial Unicode MS"/>
      <w:b/>
      <w:bCs/>
      <w:color w:val="1F4D78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保卫科核验人员操作说明</dc:title>
  <dc:subject>东方访客通岗位操作说明</dc:subject>
  <dc:creator>上海市东方医院</dc:creator>
  <cp:keywords>医药来访, 操作手册, 东方访客通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